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 xml:space="preserve">PEI TOOLKIT - SOCIAL CONTENT 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nl-NL"/>
        </w:rPr>
        <w:t>1 Nov onwards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Suggested Twitter posts</w:t>
      </w:r>
    </w:p>
    <w:p>
      <w:pPr>
        <w:pStyle w:val="Body"/>
        <w:rPr>
          <w:rFonts w:ascii="Century Gothic" w:cs="Century Gothic" w:hAnsi="Century Gothic" w:eastAsia="Century Gothic"/>
        </w:rPr>
      </w:pPr>
    </w:p>
    <w:p>
      <w:pPr>
        <w:pStyle w:val="Body"/>
        <w:spacing w:line="288" w:lineRule="auto"/>
        <w:rPr>
          <w:rStyle w:val="Hyperlink.0"/>
        </w:rPr>
      </w:pPr>
      <w:r>
        <w:rPr>
          <w:rFonts w:ascii="Century Gothic" w:hAnsi="Century Gothic"/>
          <w:rtl w:val="0"/>
          <w:lang w:val="de-DE"/>
        </w:rPr>
        <w:t>We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en-US"/>
        </w:rPr>
        <w:t>re proud to support Tomorrow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en-US"/>
        </w:rPr>
        <w:t>s Engineers Week, which takes place from 8 to 12 November 2021. #TEWeek21 focuses on how engineers are tackling climate change and contributing to #netzero. Follow @teweekuk or visit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"http://www.teweek.org.uk"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"http://www.teweek.org.uk"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 to find out more.</w:t>
      </w:r>
    </w:p>
    <w:p>
      <w:pPr>
        <w:pStyle w:val="Body"/>
        <w:spacing w:line="288" w:lineRule="auto"/>
        <w:rPr>
          <w:rStyle w:val="Hyperlink.0"/>
        </w:rPr>
      </w:pPr>
    </w:p>
    <w:p>
      <w:pPr>
        <w:pStyle w:val="Body"/>
        <w:spacing w:line="288" w:lineRule="auto"/>
        <w:rPr>
          <w:rStyle w:val="Hyperlink.0"/>
        </w:rPr>
      </w:pPr>
      <w:r>
        <w:rPr>
          <w:rStyle w:val="None"/>
          <w:rFonts w:ascii="Century Gothic" w:hAnsi="Century Gothic"/>
          <w:rtl w:val="0"/>
          <w:lang w:val="en-US"/>
        </w:rPr>
        <w:t>Schools across the UK can be part of the #TEWeek21 Schools COP.</w:t>
      </w:r>
      <w:r>
        <w:rPr>
          <w:rStyle w:val="None"/>
          <w:rFonts w:ascii="Century Gothic" w:hAnsi="Century Gothic"/>
          <w:rtl w:val="0"/>
          <w:lang w:val="en-US"/>
        </w:rPr>
        <w:t xml:space="preserve"> </w:t>
      </w:r>
      <w:r>
        <w:rPr>
          <w:rStyle w:val="None"/>
          <w:rFonts w:ascii="Century Gothic" w:hAnsi="Century Gothic"/>
          <w:rtl w:val="0"/>
          <w:lang w:val="en-US"/>
        </w:rPr>
        <w:t xml:space="preserve">Register now to watch the Schools COP broadcast, available from Monday 8 Nov, and for lesson plans to inspire and engage students in the role engineering can play in contributing to #netzero.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"https://teweek.org.uk/register-for-schools-cop/"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https://teweek.org.uk/register-for-schools-cop/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 @teweekuk</w:t>
      </w:r>
    </w:p>
    <w:p>
      <w:pPr>
        <w:pStyle w:val="Body"/>
        <w:spacing w:line="288" w:lineRule="auto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spacing w:line="288" w:lineRule="auto"/>
        <w:rPr>
          <w:rStyle w:val="None"/>
          <w:rFonts w:ascii="Century Gothic" w:cs="Century Gothic" w:hAnsi="Century Gothic" w:eastAsia="Century Gothic"/>
        </w:rPr>
      </w:pPr>
      <w:r>
        <w:rPr>
          <w:rStyle w:val="None"/>
          <w:rFonts w:ascii="Century Gothic" w:hAnsi="Century Gothic"/>
          <w:rtl w:val="0"/>
          <w:lang w:val="en-US"/>
        </w:rPr>
        <w:t>Tomorrow</w:t>
      </w:r>
      <w:r>
        <w:rPr>
          <w:rStyle w:val="None"/>
          <w:rFonts w:ascii="Century Gothic" w:hAnsi="Century Gothic" w:hint="default"/>
          <w:rtl w:val="1"/>
        </w:rPr>
        <w:t>’</w:t>
      </w:r>
      <w:r>
        <w:rPr>
          <w:rStyle w:val="None"/>
          <w:rFonts w:ascii="Century Gothic" w:hAnsi="Century Gothic"/>
          <w:rtl w:val="0"/>
          <w:lang w:val="en-US"/>
        </w:rPr>
        <w:t>s Engineers Week is an opportunity to showcase how engineers can make the world a better place. Share your story by completing and posting the #TEWeek21 social media templates between 8 and 12 Nov:</w:t>
      </w:r>
      <w:r>
        <w:rPr>
          <w:rStyle w:val="None"/>
          <w:rFonts w:ascii="Century Gothic" w:hAnsi="Century Gothic"/>
          <w:outline w:val="0"/>
          <w:color w:val="157686"/>
          <w:rtl w:val="0"/>
          <w14:textFill>
            <w14:solidFill>
              <w14:srgbClr w14:val="157686"/>
            </w14:solidFill>
          </w14:textFill>
        </w:rPr>
        <w:t xml:space="preserve"> </w:t>
      </w:r>
      <w:r>
        <w:rPr>
          <w:rStyle w:val="Hyperlink.3"/>
          <w:rFonts w:ascii="Century Gothic" w:cs="Century Gothic" w:hAnsi="Century Gothic" w:eastAsia="Century Gothic"/>
        </w:rPr>
        <w:fldChar w:fldCharType="begin" w:fldLock="0"/>
      </w:r>
      <w:r>
        <w:rPr>
          <w:rStyle w:val="Hyperlink.3"/>
          <w:rFonts w:ascii="Century Gothic" w:cs="Century Gothic" w:hAnsi="Century Gothic" w:eastAsia="Century Gothic"/>
        </w:rPr>
        <w:instrText xml:space="preserve"> HYPERLINK "https://www.tomorrowsengineers.org.uk/tomorrow-s-engineers-week/"</w:instrText>
      </w:r>
      <w:r>
        <w:rPr>
          <w:rStyle w:val="Hyperlink.3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3"/>
          <w:rFonts w:ascii="Century Gothic" w:hAnsi="Century Gothic"/>
          <w:rtl w:val="0"/>
          <w:lang w:val="en-US"/>
        </w:rPr>
        <w:t>https://www.tomorrowsengineers.org.uk/tomorrow-s-engineers-week/</w:t>
      </w:r>
      <w:r>
        <w:rPr>
          <w:rFonts w:ascii="Century Gothic" w:cs="Century Gothic" w:hAnsi="Century Gothic" w:eastAsia="Century Gothic"/>
        </w:rPr>
        <w:fldChar w:fldCharType="end" w:fldLock="0"/>
      </w:r>
      <w:r>
        <w:rPr>
          <w:rStyle w:val="None"/>
          <w:rFonts w:ascii="Century Gothic" w:hAnsi="Century Gothic"/>
          <w:rtl w:val="0"/>
          <w:lang w:val="en-US"/>
        </w:rPr>
        <w:t xml:space="preserve"> @teweekuk</w:t>
      </w:r>
    </w:p>
    <w:p>
      <w:pPr>
        <w:pStyle w:val="Body"/>
        <w:spacing w:line="288" w:lineRule="auto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spacing w:line="288" w:lineRule="auto"/>
        <w:rPr>
          <w:rStyle w:val="Hyperlink.0"/>
        </w:rPr>
      </w:pPr>
      <w:r>
        <w:rPr>
          <w:rStyle w:val="Hyperlink.0"/>
          <w:rtl w:val="0"/>
          <w:lang w:val="en-US"/>
        </w:rPr>
        <w:t xml:space="preserve">#TEWeek21 sees engineering institutions, employers and schools come together to give young people a voice on engineering solutions to the climate crisis. Follow @teweekuk and visit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 for more information.</w:t>
      </w:r>
    </w:p>
    <w:p>
      <w:pPr>
        <w:pStyle w:val="Body"/>
        <w:spacing w:line="288" w:lineRule="auto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spacing w:line="288" w:lineRule="auto"/>
        <w:rPr>
          <w:rStyle w:val="None"/>
          <w:rFonts w:ascii="Century Gothic" w:cs="Century Gothic" w:hAnsi="Century Gothic" w:eastAsia="Century Gothic"/>
          <w:outline w:val="0"/>
          <w:color w:val="157686"/>
          <w:u w:color="157686"/>
          <w14:textFill>
            <w14:solidFill>
              <w14:srgbClr w14:val="157686"/>
            </w14:solidFill>
          </w14:textFill>
        </w:rPr>
      </w:pPr>
      <w:r>
        <w:rPr>
          <w:rStyle w:val="Hyperlink.0"/>
          <w:rtl w:val="0"/>
          <w:lang w:val="de-DE"/>
        </w:rPr>
        <w:t>We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 xml:space="preserve">re supporting #TEWeek21 (8 to 12 Nov) which focuses on how engineers are tackling climate change and contributing to #netzero. Find out how young people, schools, parents and employers can take part by following @teweekuk and visiting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</w:p>
    <w:p>
      <w:pPr>
        <w:pStyle w:val="Body"/>
        <w:spacing w:line="288" w:lineRule="auto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spacing w:line="288" w:lineRule="auto"/>
        <w:rPr>
          <w:rStyle w:val="Hyperlink.0"/>
        </w:rPr>
      </w:pPr>
      <w:r>
        <w:rPr>
          <w:rStyle w:val="Hyperlink.0"/>
          <w:rtl w:val="0"/>
          <w:lang w:val="en-US"/>
        </w:rPr>
        <w:t>Engineers are tackling climate change and contributing to #netzero. Join us as we celebrate the contributions engineers are making during #TEWeek21.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"http://www.teweek.org.uk"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  <w:lang w:val="nl-NL"/>
        </w:rPr>
        <w:t xml:space="preserve"> @teweekuk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  <w:lang w:val="de-DE"/>
        </w:rPr>
        <w:t>We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>re pleased to support #TEWeek21 which coincides with #COP26 Climate Summit and highlight</w:t>
      </w:r>
      <w:r>
        <w:rPr>
          <w:rStyle w:val="Hyperlink.0"/>
          <w:rtl w:val="0"/>
        </w:rPr>
        <w:t xml:space="preserve">s </w:t>
      </w:r>
      <w:r>
        <w:rPr>
          <w:rStyle w:val="Hyperlink.0"/>
          <w:rtl w:val="0"/>
        </w:rPr>
        <w:t>how engineering careers can contribute to tackling climate change and achieving #netzero.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"http://www.teweek.org.uk"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  <w:lang w:val="nl-NL"/>
        </w:rPr>
        <w:t xml:space="preserve"> @teweekuk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</w:rPr>
        <w:t>Find out more about Tomorrow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 xml:space="preserve">s Engineers Week 2021, and get your students involved in Schools COP to discuss how engineers are making a vital contribution towards achieving #netzero.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"https://teweek.org.uk/register-for-schools-cop/"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https://teweek.org.uk/register-for-schools-cop/</w:t>
      </w:r>
      <w:r>
        <w:rPr/>
        <w:fldChar w:fldCharType="end" w:fldLock="0"/>
      </w:r>
      <w:r>
        <w:rPr>
          <w:rStyle w:val="Hyperlink.0"/>
          <w:rtl w:val="0"/>
          <w:lang w:val="nl-NL"/>
        </w:rPr>
        <w:t xml:space="preserve"> #TEWeek21 @teweekuk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</w:rPr>
        <w:t>Tomorrow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>s Engineers Week Schools COP will be the highlight of #TEWeek21. Schools and young people around the UK will come together to discuss the importance of achieving #netzero and how engineers are at the heart of the solution.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"http://www.teweek.org.uk"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"https://teweek.org.uk/register-for-schools-cop/"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https://teweek.org.uk/register-for-schools-cop/</w:t>
      </w:r>
      <w:r>
        <w:rPr/>
        <w:fldChar w:fldCharType="end" w:fldLock="0"/>
      </w:r>
      <w:r>
        <w:rPr>
          <w:rStyle w:val="Hyperlink.0"/>
          <w:rtl w:val="0"/>
          <w:lang w:val="nl-NL"/>
        </w:rPr>
        <w:t xml:space="preserve"> @teweekuk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None"/>
          <w:rFonts w:ascii="Century Gothic" w:cs="Century Gothic" w:hAnsi="Century Gothic" w:eastAsia="Century Gothic"/>
          <w:b w:val="1"/>
          <w:bCs w:val="1"/>
        </w:rPr>
      </w:pPr>
      <w:r>
        <w:rPr>
          <w:rStyle w:val="None"/>
          <w:rFonts w:ascii="Century Gothic" w:hAnsi="Century Gothic"/>
          <w:b w:val="1"/>
          <w:bCs w:val="1"/>
          <w:rtl w:val="0"/>
          <w:lang w:val="en-US"/>
        </w:rPr>
        <w:t>Suggested posts for other channels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  <w:lang w:val="de-DE"/>
        </w:rPr>
        <w:t>We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>re proud to support Tomorrow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>s Engineers Week, which takes place from 8 to 12 November. The 2021 edition coincides with COP26 Climate Summit in Glasgow, and will focus on highlighting how engineering careers can contribute to tackling climate change and achieving #netzero. Find out more at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"http://www.teweek.org.uk"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</w:rPr>
        <w:t xml:space="preserve"> and by following @teweekuk on social media. #TEWeek21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  <w:lang w:val="de-DE"/>
        </w:rPr>
        <w:t>We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 xml:space="preserve">re pleased to join other engineering institutions, employers and schools in giving young people the opportunity to discuss solutions to the climate crisis as part of #TEWeek21. Visit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</w:rPr>
        <w:t xml:space="preserve"> and follow @teweekuk on Facebook, Twitter and Instagram to stay up to date.</w:t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</w:rPr>
        <w:t>Tomorrow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 xml:space="preserve">s Engineers Week Schools COP will be the highlight of #TEWeek21. </w:t>
      </w:r>
      <w:r>
        <w:rPr>
          <w:rStyle w:val="None"/>
          <w:rFonts w:ascii="Century Gothic" w:hAnsi="Century Gothic"/>
          <w:rtl w:val="0"/>
          <w:lang w:val="en-US"/>
        </w:rPr>
        <w:t>Register now to watch the Schools COP broadcast, available from Monday 8 Nov, and for lesson plans to inspire and engage students in the role engineering can play in contributing to #netzero.</w:t>
      </w:r>
      <w:r>
        <w:rPr>
          <w:rStyle w:val="None"/>
          <w:rFonts w:ascii="Century Gothic" w:hAnsi="Century Gothic"/>
          <w:outline w:val="0"/>
          <w:color w:val="157686"/>
          <w:rtl w:val="0"/>
          <w14:textFill>
            <w14:solidFill>
              <w14:srgbClr w14:val="157686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"https://teweek.org.uk/register-for-schools-cop/"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https://teweek.org.uk/register-for-schools-cop/</w:t>
      </w:r>
      <w:r>
        <w:rPr/>
        <w:fldChar w:fldCharType="end" w:fldLock="0"/>
      </w:r>
    </w:p>
    <w:p>
      <w:pPr>
        <w:pStyle w:val="Body"/>
        <w:rPr>
          <w:rStyle w:val="Hyperlink.0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  <w:lang w:val="de-DE"/>
        </w:rPr>
        <w:t>We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>re proud supporters of Tomorrow</w:t>
      </w:r>
      <w:r>
        <w:rPr>
          <w:rStyle w:val="None"/>
          <w:rFonts w:ascii="Century Gothic" w:hAnsi="Century Gothic" w:hint="default"/>
          <w:rtl w:val="0"/>
          <w:lang w:val="en-US"/>
        </w:rPr>
        <w:t>’</w:t>
      </w:r>
      <w:r>
        <w:rPr>
          <w:rStyle w:val="Hyperlink.0"/>
          <w:rtl w:val="0"/>
        </w:rPr>
        <w:t>s Engineers Week, which takes place from 8 to12 November 2021. The 2021 edition of the Week coincides with #COP26 Climate Summit in Glasgow, #TEWeek21 will showcase how engineering careers can contribute to tackling climate change and achieving #netzero. Follow @teweekuk on social media and visit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"http://www.teweek.org.uk"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"http://www.teweek.org.uk"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www.teweek.org.uk</w:t>
      </w:r>
      <w:r>
        <w:rPr/>
        <w:fldChar w:fldCharType="end" w:fldLock="0"/>
      </w:r>
      <w:r>
        <w:rPr>
          <w:rStyle w:val="Hyperlink.0"/>
          <w:rtl w:val="0"/>
        </w:rPr>
        <w:t xml:space="preserve"> for more on how to get involved.</w:t>
      </w:r>
    </w:p>
    <w:p>
      <w:pPr>
        <w:pStyle w:val="Body"/>
        <w:rPr>
          <w:rStyle w:val="Hyperlink.0"/>
        </w:rPr>
      </w:pPr>
    </w:p>
    <w:p>
      <w:pPr>
        <w:pStyle w:val="Body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Tomorrow</w:t>
      </w:r>
      <w:r>
        <w:rPr>
          <w:rFonts w:ascii="Century Gothic" w:hAnsi="Century Gothic" w:hint="default"/>
          <w:rtl w:val="0"/>
          <w:lang w:val="en-US"/>
        </w:rPr>
        <w:t>’</w:t>
      </w:r>
      <w:r>
        <w:rPr>
          <w:rFonts w:ascii="Century Gothic" w:hAnsi="Century Gothic"/>
          <w:rtl w:val="0"/>
          <w:lang w:val="en-US"/>
        </w:rPr>
        <w:t>s Engineers Week</w:t>
      </w:r>
      <w:r>
        <w:rPr>
          <w:rStyle w:val="None"/>
          <w:rFonts w:ascii="Century Gothic" w:hAnsi="Century Gothic"/>
          <w:rtl w:val="0"/>
          <w:lang w:val="en-US"/>
        </w:rPr>
        <w:t xml:space="preserve"> is an opportunity for engineers, employers, schools and professional engineering institutions to showcase how engineers can make the world a better place. Share your story by completing and posting </w:t>
      </w:r>
      <w:r>
        <w:rPr>
          <w:rStyle w:val="None"/>
          <w:rFonts w:ascii="Century Gothic" w:hAnsi="Century Gothic"/>
          <w:rtl w:val="0"/>
          <w:lang w:val="en-US"/>
        </w:rPr>
        <w:t xml:space="preserve">the #TEWeek21 </w:t>
      </w:r>
      <w:r>
        <w:rPr>
          <w:rStyle w:val="None"/>
          <w:rFonts w:ascii="Century Gothic" w:hAnsi="Century Gothic"/>
          <w:rtl w:val="0"/>
          <w:lang w:val="en-US"/>
        </w:rPr>
        <w:t>social media templates between 8 and 12 Nov</w:t>
      </w:r>
      <w:r>
        <w:rPr>
          <w:rStyle w:val="None"/>
          <w:rFonts w:ascii="Century Gothic" w:hAnsi="Century Gothic"/>
          <w:rtl w:val="0"/>
          <w:lang w:val="en-US"/>
        </w:rPr>
        <w:t>ember</w:t>
      </w:r>
      <w:r>
        <w:rPr>
          <w:rStyle w:val="None"/>
          <w:rFonts w:ascii="Century Gothic" w:hAnsi="Century Gothic"/>
          <w:rtl w:val="0"/>
        </w:rPr>
        <w:t xml:space="preserve">: </w:t>
      </w:r>
      <w:r>
        <w:rPr>
          <w:rStyle w:val="Hyperlink.6"/>
          <w:rFonts w:ascii="Century Gothic" w:cs="Century Gothic" w:hAnsi="Century Gothic" w:eastAsia="Century Gothic"/>
        </w:rPr>
        <w:fldChar w:fldCharType="begin" w:fldLock="0"/>
      </w:r>
      <w:r>
        <w:rPr>
          <w:rStyle w:val="Hyperlink.6"/>
          <w:rFonts w:ascii="Century Gothic" w:cs="Century Gothic" w:hAnsi="Century Gothic" w:eastAsia="Century Gothic"/>
        </w:rPr>
        <w:instrText xml:space="preserve"> HYPERLINK "https://www.tomorrowsengineers.org.uk/tomorrow-s-engineers-week/"</w:instrText>
      </w:r>
      <w:r>
        <w:rPr>
          <w:rStyle w:val="Hyperlink.6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6"/>
          <w:rFonts w:ascii="Century Gothic" w:hAnsi="Century Gothic"/>
          <w:rtl w:val="0"/>
          <w:lang w:val="en-US"/>
        </w:rPr>
        <w:t>https://www.tomorrowsengineers.org.uk/tomorrow-s-engineers-week/</w:t>
      </w:r>
      <w:r>
        <w:rPr>
          <w:rFonts w:ascii="Century Gothic" w:cs="Century Gothic" w:hAnsi="Century Gothic" w:eastAsia="Century Gothic"/>
        </w:rPr>
        <w:fldChar w:fldCharType="end" w:fldLock="0"/>
      </w:r>
    </w:p>
    <w:p>
      <w:pPr>
        <w:pStyle w:val="Body"/>
        <w:rPr>
          <w:rStyle w:val="Hyperlink.0"/>
          <w:rFonts w:ascii="Century Gothic" w:cs="Century Gothic" w:hAnsi="Century Gothic" w:eastAsia="Century Gothic"/>
        </w:rPr>
      </w:pPr>
    </w:p>
    <w:p>
      <w:pPr>
        <w:pStyle w:val="Body"/>
      </w:pPr>
      <w:r>
        <w:rPr>
          <w:rStyle w:val="Hyperlink.0"/>
          <w:rFonts w:ascii="Century Gothic" w:cs="Century Gothic" w:hAnsi="Century Gothic" w:eastAsia="Century Gothic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</w:rPr>
  </w:style>
  <w:style w:type="character" w:styleId="Hyperlink.1">
    <w:name w:val="Hyperlink.1"/>
    <w:basedOn w:val="None"/>
    <w:next w:val="Hyperlink.1"/>
    <w:rPr>
      <w:rFonts w:ascii="Century Gothic" w:cs="Century Gothic" w:hAnsi="Century Gothic" w:eastAsia="Century Gothic"/>
      <w:outline w:val="0"/>
      <w:color w:val="157686"/>
      <w:u w:val="single" w:color="157686"/>
      <w14:textFill>
        <w14:solidFill>
          <w14:srgbClr w14:val="157686"/>
        </w14:solidFill>
      </w14:textFill>
    </w:rPr>
  </w:style>
  <w:style w:type="character" w:styleId="Hyperlink.2">
    <w:name w:val="Hyperlink.2"/>
    <w:basedOn w:val="None"/>
    <w:next w:val="Hyperlink.2"/>
    <w:rPr>
      <w:rFonts w:ascii="Century Gothic" w:cs="Century Gothic" w:hAnsi="Century Gothic" w:eastAsia="Century Gothic"/>
      <w:outline w:val="0"/>
      <w:color w:val="157686"/>
      <w:u w:val="single" w:color="1155cc"/>
      <w14:textFill>
        <w14:solidFill>
          <w14:srgbClr w14:val="157686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Link"/>
    <w:next w:val="Hyperlink.3"/>
    <w:rPr>
      <w:outline w:val="0"/>
      <w:color w:val="157686"/>
      <w14:textFill>
        <w14:solidFill>
          <w14:srgbClr w14:val="157686"/>
        </w14:solidFill>
      </w14:textFill>
    </w:rPr>
  </w:style>
  <w:style w:type="character" w:styleId="Hyperlink.4">
    <w:name w:val="Hyperlink.4"/>
    <w:basedOn w:val="None"/>
    <w:next w:val="Hyperlink.4"/>
    <w:rPr>
      <w:rFonts w:ascii="Century Gothic" w:cs="Century Gothic" w:hAnsi="Century Gothic" w:eastAsia="Century Gothic"/>
      <w:outline w:val="0"/>
      <w:color w:val="157686"/>
      <w:u w:val="single" w:color="157686"/>
      <w14:textFill>
        <w14:solidFill>
          <w14:srgbClr w14:val="157686"/>
        </w14:solidFill>
      </w14:textFill>
    </w:rPr>
  </w:style>
  <w:style w:type="character" w:styleId="Hyperlink.5">
    <w:name w:val="Hyperlink.5"/>
    <w:basedOn w:val="None"/>
    <w:next w:val="Hyperlink.5"/>
    <w:rPr>
      <w:rFonts w:ascii="Century Gothic" w:cs="Century Gothic" w:hAnsi="Century Gothic" w:eastAsia="Century Gothic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6">
    <w:name w:val="Hyperlink.6"/>
    <w:basedOn w:val="None"/>
    <w:next w:val="Hyperlink.6"/>
    <w:rPr>
      <w:outline w:val="0"/>
      <w:color w:val="157686"/>
      <w:u w:val="single" w:color="1155cc"/>
      <w14:textFill>
        <w14:solidFill>
          <w14:srgbClr w14:val="15768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